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 Template and Order Schedules</w:t>
      </w:r>
    </w:p>
    <w:p w:rsidR="00000000" w:rsidDel="00000000" w:rsidP="00000000" w:rsidRDefault="00000000" w:rsidRPr="00000000" w14:paraId="00000002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59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Form</w:t>
      </w:r>
    </w:p>
    <w:p w:rsidR="00000000" w:rsidDel="00000000" w:rsidP="00000000" w:rsidRDefault="00000000" w:rsidRPr="00000000" w14:paraId="00000004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REFERENCE:</w:t>
        <w:tab/>
        <w:tab/>
        <w:t xml:space="preserve">CCCO25A01</w:t>
      </w:r>
    </w:p>
    <w:p w:rsidR="00000000" w:rsidDel="00000000" w:rsidP="00000000" w:rsidRDefault="00000000" w:rsidRPr="00000000" w14:paraId="0000000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BUYER:</w:t>
        <w:tab/>
        <w:tab/>
        <w:tab/>
        <w:t xml:space="preserve">Cabinet Office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 ADDRESS</w:t>
        <w:tab/>
        <w:tab/>
        <w:tab/>
        <w:t xml:space="preserve">1 Horse Guards Road, London, SW1A 2HQ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SUPPLIER:</w:t>
        <w:tab/>
        <w:tab/>
        <w:tab/>
        <w:t xml:space="preserve">National Institute of Social and Economic </w:t>
      </w:r>
    </w:p>
    <w:p w:rsidR="00000000" w:rsidDel="00000000" w:rsidP="00000000" w:rsidRDefault="00000000" w:rsidRPr="00000000" w14:paraId="0000000D">
      <w:pPr>
        <w:spacing w:line="240" w:lineRule="auto"/>
        <w:ind w:left="2880" w:firstLine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Research</w:t>
      </w:r>
    </w:p>
    <w:p w:rsidR="00000000" w:rsidDel="00000000" w:rsidP="00000000" w:rsidRDefault="00000000" w:rsidRPr="00000000" w14:paraId="0000000E">
      <w:pPr>
        <w:spacing w:line="24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ADDRESS: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ab/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 Dean Trench Street</w:t>
      </w:r>
    </w:p>
    <w:p w:rsidR="00000000" w:rsidDel="00000000" w:rsidP="00000000" w:rsidRDefault="00000000" w:rsidRPr="00000000" w14:paraId="0000000F">
      <w:pPr>
        <w:spacing w:line="240" w:lineRule="auto"/>
        <w:ind w:left="2880" w:firstLine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Smith Square</w:t>
      </w:r>
    </w:p>
    <w:p w:rsidR="00000000" w:rsidDel="00000000" w:rsidP="00000000" w:rsidRDefault="00000000" w:rsidRPr="00000000" w14:paraId="00000010">
      <w:pPr>
        <w:spacing w:line="240" w:lineRule="auto"/>
        <w:ind w:left="360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London </w:t>
      </w:r>
    </w:p>
    <w:p w:rsidR="00000000" w:rsidDel="00000000" w:rsidP="00000000" w:rsidRDefault="00000000" w:rsidRPr="00000000" w14:paraId="00000011">
      <w:pPr>
        <w:spacing w:line="240" w:lineRule="auto"/>
        <w:ind w:left="2880" w:firstLine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SW1P 3HE</w:t>
      </w:r>
    </w:p>
    <w:p w:rsidR="00000000" w:rsidDel="00000000" w:rsidP="00000000" w:rsidRDefault="00000000" w:rsidRPr="00000000" w14:paraId="00000012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REGISTRATION NUMBER: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00341010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DUNS NUMBER:</w:t>
        <w:tab/>
        <w:tab/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APPLICABLE DPS CONTRACT</w:t>
      </w:r>
    </w:p>
    <w:p w:rsidR="00000000" w:rsidDel="00000000" w:rsidP="00000000" w:rsidRDefault="00000000" w:rsidRPr="00000000" w14:paraId="00000016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Order Form is for the provision of the Deliverables and dated 06/06/2025.</w:t>
      </w:r>
    </w:p>
    <w:p w:rsidR="00000000" w:rsidDel="00000000" w:rsidP="00000000" w:rsidRDefault="00000000" w:rsidRPr="00000000" w14:paraId="00000017">
      <w:pPr>
        <w:spacing w:after="0" w:line="259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It’s issued under the DPS Contract with the reference number RM6126 for the provision of research services.</w:t>
      </w:r>
    </w:p>
    <w:p w:rsidR="00000000" w:rsidDel="00000000" w:rsidP="00000000" w:rsidRDefault="00000000" w:rsidRPr="00000000" w14:paraId="0000001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DPS FILTER CATEGORY(IES):</w:t>
      </w:r>
    </w:p>
    <w:p w:rsidR="00000000" w:rsidDel="00000000" w:rsidP="00000000" w:rsidRDefault="00000000" w:rsidRPr="00000000" w14:paraId="0000001B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Multivariate analysis</w:t>
      </w:r>
    </w:p>
    <w:p w:rsidR="00000000" w:rsidDel="00000000" w:rsidP="00000000" w:rsidRDefault="00000000" w:rsidRPr="00000000" w14:paraId="0000001C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Regression analysis</w:t>
      </w:r>
    </w:p>
    <w:p w:rsidR="00000000" w:rsidDel="00000000" w:rsidP="00000000" w:rsidRDefault="00000000" w:rsidRPr="00000000" w14:paraId="0000001D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Segmentation analysis</w:t>
      </w:r>
    </w:p>
    <w:p w:rsidR="00000000" w:rsidDel="00000000" w:rsidP="00000000" w:rsidRDefault="00000000" w:rsidRPr="00000000" w14:paraId="0000001E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Multivariate modelling</w:t>
      </w:r>
    </w:p>
    <w:p w:rsidR="00000000" w:rsidDel="00000000" w:rsidP="00000000" w:rsidRDefault="00000000" w:rsidRPr="00000000" w14:paraId="0000001F">
      <w:pPr>
        <w:tabs>
          <w:tab w:val="left" w:leader="none" w:pos="2257"/>
        </w:tabs>
        <w:spacing w:after="0" w:line="259" w:lineRule="auto"/>
        <w:ind w:left="2880" w:hanging="288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Simulation modelling</w:t>
      </w:r>
    </w:p>
    <w:p w:rsidR="00000000" w:rsidDel="00000000" w:rsidP="00000000" w:rsidRDefault="00000000" w:rsidRPr="00000000" w14:paraId="0000002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Systematic review (SR)</w:t>
      </w:r>
    </w:p>
    <w:p w:rsidR="00000000" w:rsidDel="00000000" w:rsidP="00000000" w:rsidRDefault="00000000" w:rsidRPr="00000000" w14:paraId="0000002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Rapid evidence assessment (REA)</w:t>
      </w:r>
    </w:p>
    <w:p w:rsidR="00000000" w:rsidDel="00000000" w:rsidP="00000000" w:rsidRDefault="00000000" w:rsidRPr="00000000" w14:paraId="0000002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Literature review/narrative review/narrative literature review</w:t>
      </w:r>
    </w:p>
    <w:p w:rsidR="00000000" w:rsidDel="00000000" w:rsidP="00000000" w:rsidRDefault="00000000" w:rsidRPr="00000000" w14:paraId="0000002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Random/stratified random sample</w:t>
      </w:r>
    </w:p>
    <w:p w:rsidR="00000000" w:rsidDel="00000000" w:rsidP="00000000" w:rsidRDefault="00000000" w:rsidRPr="00000000" w14:paraId="00000024">
      <w:pPr>
        <w:keepNext w:val="1"/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1"/>
        <w:spacing w:after="0" w:line="259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INCORPORATED TERMS</w:t>
      </w:r>
    </w:p>
    <w:p w:rsidR="00000000" w:rsidDel="00000000" w:rsidP="00000000" w:rsidRDefault="00000000" w:rsidRPr="00000000" w14:paraId="0000002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documents are incorporated into this Order Contract. Where numbers are missing we are not using those schedules. If the documents conflict, the following order of precedence applies: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Order Form including the Order Special Terms and Order Special Schedules.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 (Definitions and Interpretation) RM6126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DPS Special Terms</w:t>
      </w:r>
    </w:p>
    <w:p w:rsidR="00000000" w:rsidDel="00000000" w:rsidP="00000000" w:rsidRDefault="00000000" w:rsidRPr="00000000" w14:paraId="0000002B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following Schedules in equal order of precedence:</w:t>
      </w:r>
    </w:p>
    <w:p w:rsidR="00000000" w:rsidDel="00000000" w:rsidP="00000000" w:rsidRDefault="00000000" w:rsidRPr="00000000" w14:paraId="0000002C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Schedules for RM6126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3 (Insurance Requirements)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4 (Commercially Sensitive Information)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6 (Key Subcontractors)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7 (Financial Difficulties)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10 (Rectification Plan)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11 (Processing Data)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12 (Supply Chain Visibility)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Schedules for RM6126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1 (Transparency Reports)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2 (Staff Transfer)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3 (Continuous Improvement)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5 (Pricing Details)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7 (Key Supplier Staff)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10 (Exit Management) (paragraphs 2.1; 2.2.1; 2.2; 2.3.1; 2.4; and 4.1 only apply if requested by the Buyer)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14 (Service Levels)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15 (Order Contract Management)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18 (Background Checks)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 Schedule 20 (Order Specification)</w:t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1800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Core Terms (DPS version) v1.0.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Joint Schedule 5 (Corporate Social Responsibility) RM6126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Order</w:t>
      </w:r>
      <w:r w:rsidDel="00000000" w:rsidR="00000000" w:rsidRPr="00000000">
        <w:rPr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Schedule 4 (Order Tender) as long as any parts of the Order Tender that offer a better commercial position for the Buyer (as decided by the Buyer) take precedence over the documents above.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59" w:lineRule="auto"/>
        <w:ind w:left="720" w:firstLine="0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 other Supplier terms are part of the Order Contract. That includes any terms written on the back of, added to this Order Form, or presented at the time of delivery. </w:t>
      </w:r>
    </w:p>
    <w:p w:rsidR="00000000" w:rsidDel="00000000" w:rsidP="00000000" w:rsidRDefault="00000000" w:rsidRPr="00000000" w14:paraId="0000004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SPECIAL TERMS</w:t>
      </w:r>
    </w:p>
    <w:p w:rsidR="00000000" w:rsidDel="00000000" w:rsidP="00000000" w:rsidRDefault="00000000" w:rsidRPr="00000000" w14:paraId="0000004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following Special Terms are incorporated into this Order Contract:</w:t>
      </w:r>
    </w:p>
    <w:p w:rsidR="00000000" w:rsidDel="00000000" w:rsidP="00000000" w:rsidRDefault="00000000" w:rsidRPr="00000000" w14:paraId="0000004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Special Term 1</w:t>
        <w:tab/>
        <w:t xml:space="preserve">Security Management (Short Form)</w:t>
      </w:r>
    </w:p>
    <w:p w:rsidR="00000000" w:rsidDel="00000000" w:rsidP="00000000" w:rsidRDefault="00000000" w:rsidRPr="00000000" w14:paraId="0000004C">
      <w:pPr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START DATE:</w:t>
        <w:tab/>
        <w:tab/>
        <w:tab/>
        <w:t xml:space="preserve">16/06/2025</w:t>
      </w:r>
    </w:p>
    <w:p w:rsidR="00000000" w:rsidDel="00000000" w:rsidP="00000000" w:rsidRDefault="00000000" w:rsidRPr="00000000" w14:paraId="0000004E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EXPIRY DATE: </w:t>
        <w:tab/>
        <w:tab/>
        <w:tab/>
        <w:t xml:space="preserve">31/01/2026</w:t>
      </w:r>
    </w:p>
    <w:p w:rsidR="00000000" w:rsidDel="00000000" w:rsidP="00000000" w:rsidRDefault="00000000" w:rsidRPr="00000000" w14:paraId="00000050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INITIAL PERIOD:</w:t>
        <w:tab/>
        <w:tab/>
        <w:tab/>
        <w:t xml:space="preserve">Seven and a half months</w:t>
      </w:r>
    </w:p>
    <w:p w:rsidR="00000000" w:rsidDel="00000000" w:rsidP="00000000" w:rsidRDefault="00000000" w:rsidRPr="00000000" w14:paraId="00000052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DELIVERABLES </w:t>
      </w:r>
    </w:p>
    <w:p w:rsidR="00000000" w:rsidDel="00000000" w:rsidP="00000000" w:rsidRDefault="00000000" w:rsidRPr="00000000" w14:paraId="0000005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20 (Order Specification)</w:t>
      </w:r>
    </w:p>
    <w:p w:rsidR="00000000" w:rsidDel="00000000" w:rsidP="00000000" w:rsidRDefault="00000000" w:rsidRPr="00000000" w14:paraId="0000005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MAXIMUM LIABILITY</w:t>
      </w:r>
    </w:p>
    <w:p w:rsidR="00000000" w:rsidDel="00000000" w:rsidP="00000000" w:rsidRDefault="00000000" w:rsidRPr="00000000" w14:paraId="0000005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limitation of liability for this Order Contract is stated in Clause 11.2 of the Core Terms.</w:t>
      </w:r>
    </w:p>
    <w:p w:rsidR="00000000" w:rsidDel="00000000" w:rsidP="00000000" w:rsidRDefault="00000000" w:rsidRPr="00000000" w14:paraId="0000005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Estimated Year 1 Charges used to calculate liability in the first Contract Year is £49,376.00.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CHARGES</w:t>
      </w:r>
    </w:p>
    <w:p w:rsidR="00000000" w:rsidDel="00000000" w:rsidP="00000000" w:rsidRDefault="00000000" w:rsidRPr="00000000" w14:paraId="0000005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REIMBURSABLE EXPENSES</w:t>
      </w:r>
    </w:p>
    <w:p w:rsidR="00000000" w:rsidDel="00000000" w:rsidP="00000000" w:rsidRDefault="00000000" w:rsidRPr="00000000" w14:paraId="0000005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PAYMENT METHOD</w:t>
      </w:r>
    </w:p>
    <w:p w:rsidR="00000000" w:rsidDel="00000000" w:rsidP="00000000" w:rsidRDefault="00000000" w:rsidRPr="00000000" w14:paraId="0000006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payment method for this contract is BACS.</w:t>
      </w:r>
    </w:p>
    <w:p w:rsidR="00000000" w:rsidDel="00000000" w:rsidP="00000000" w:rsidRDefault="00000000" w:rsidRPr="00000000" w14:paraId="0000006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Buyer will pay the Supplier within 30 days of receipt of a valid undisputed invoice.</w:t>
      </w:r>
    </w:p>
    <w:p w:rsidR="00000000" w:rsidDel="00000000" w:rsidP="00000000" w:rsidRDefault="00000000" w:rsidRPr="00000000" w14:paraId="0000006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All electronic invoices must be sent, quoting a valid Purchase Order (PO) Number.</w:t>
      </w:r>
    </w:p>
    <w:p w:rsidR="00000000" w:rsidDel="00000000" w:rsidP="00000000" w:rsidRDefault="00000000" w:rsidRPr="00000000" w14:paraId="0000006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You must be in receipt of a valid PO Number before submitting an invoice. To avoid delay in payment it is important that the invoice is compliant and that it includes a valid PO Number, PO Number item number (if applicable) and the details (name and telephone number) of your Buyer contact (i.e., Contract Manager).</w:t>
      </w:r>
    </w:p>
    <w:p w:rsidR="00000000" w:rsidDel="00000000" w:rsidP="00000000" w:rsidRDefault="00000000" w:rsidRPr="00000000" w14:paraId="0000006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INVOICE ADDRESS: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40,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AUTHORISED REPRESENTATIVE</w:t>
      </w:r>
    </w:p>
    <w:p w:rsidR="00000000" w:rsidDel="00000000" w:rsidP="00000000" w:rsidRDefault="00000000" w:rsidRPr="00000000" w14:paraId="0000006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40,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ENVIRONMENTAL POLICY</w:t>
      </w:r>
    </w:p>
    <w:p w:rsidR="00000000" w:rsidDel="00000000" w:rsidP="00000000" w:rsidRDefault="00000000" w:rsidRPr="00000000" w14:paraId="0000007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Cabinet Office Environmental Policy Statement available online at:</w:t>
      </w:r>
    </w:p>
    <w:p w:rsidR="00000000" w:rsidDel="00000000" w:rsidP="00000000" w:rsidRDefault="00000000" w:rsidRPr="00000000" w14:paraId="0000007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hyperlink r:id="rId7">
        <w:r w:rsidDel="00000000" w:rsidR="00000000" w:rsidRPr="00000000">
          <w:rPr>
            <w:rFonts w:ascii="Arial" w:cs="Arial" w:eastAsia="Arial" w:hAnsi="Arial"/>
            <w:color w:val="0000ff"/>
            <w:sz w:val="24"/>
            <w:szCs w:val="24"/>
            <w:u w:val="single"/>
            <w:rtl w:val="0"/>
          </w:rPr>
          <w:t xml:space="preserve">https://www.gov.uk/government/publications/cabinet-office-environmental-policy-statement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BUYER’S SECURITY POLICY</w:t>
      </w:r>
    </w:p>
    <w:p w:rsidR="00000000" w:rsidDel="00000000" w:rsidP="00000000" w:rsidRDefault="00000000" w:rsidRPr="00000000" w14:paraId="0000007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</w:t>
      </w:r>
    </w:p>
    <w:p w:rsidR="00000000" w:rsidDel="00000000" w:rsidP="00000000" w:rsidRDefault="00000000" w:rsidRPr="00000000" w14:paraId="0000007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AUTHORISED REPRESENTATIVE</w:t>
      </w:r>
    </w:p>
    <w:p w:rsidR="00000000" w:rsidDel="00000000" w:rsidP="00000000" w:rsidRDefault="00000000" w:rsidRPr="00000000" w14:paraId="0000007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40,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SUPPLIER’S CONTRACT MANAGER</w:t>
      </w:r>
    </w:p>
    <w:p w:rsidR="00000000" w:rsidDel="00000000" w:rsidP="00000000" w:rsidRDefault="00000000" w:rsidRPr="00000000" w14:paraId="0000007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40,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REPORT FREQUENCY</w:t>
      </w:r>
    </w:p>
    <w:p w:rsidR="00000000" w:rsidDel="00000000" w:rsidP="00000000" w:rsidRDefault="00000000" w:rsidRPr="00000000" w14:paraId="0000007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On the first Working Day of each calendar month.</w:t>
      </w:r>
    </w:p>
    <w:p w:rsidR="00000000" w:rsidDel="00000000" w:rsidP="00000000" w:rsidRDefault="00000000" w:rsidRPr="00000000" w14:paraId="0000007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PROGRESS MEETING FREQUENCY</w:t>
      </w:r>
    </w:p>
    <w:p w:rsidR="00000000" w:rsidDel="00000000" w:rsidP="00000000" w:rsidRDefault="00000000" w:rsidRPr="00000000" w14:paraId="0000008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Quarterly on the first Working Day of each quarter.</w:t>
      </w:r>
    </w:p>
    <w:p w:rsidR="00000000" w:rsidDel="00000000" w:rsidP="00000000" w:rsidRDefault="00000000" w:rsidRPr="00000000" w14:paraId="0000008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STAFF</w:t>
      </w:r>
    </w:p>
    <w:p w:rsidR="00000000" w:rsidDel="00000000" w:rsidP="00000000" w:rsidRDefault="00000000" w:rsidRPr="00000000" w14:paraId="00000084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40, Personal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KEY SUBCONTRACTOR(S)</w:t>
      </w:r>
    </w:p>
    <w:p w:rsidR="00000000" w:rsidDel="00000000" w:rsidP="00000000" w:rsidRDefault="00000000" w:rsidRPr="00000000" w14:paraId="0000008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88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E-AUCTIONS</w:t>
      </w:r>
    </w:p>
    <w:p w:rsidR="00000000" w:rsidDel="00000000" w:rsidP="00000000" w:rsidRDefault="00000000" w:rsidRPr="00000000" w14:paraId="0000008A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</w:t>
      </w:r>
    </w:p>
    <w:p w:rsidR="00000000" w:rsidDel="00000000" w:rsidP="00000000" w:rsidRDefault="00000000" w:rsidRPr="00000000" w14:paraId="0000008B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COMMERCIALLY SENSITIVE INFORMATION</w:t>
      </w:r>
    </w:p>
    <w:p w:rsidR="00000000" w:rsidDel="00000000" w:rsidP="00000000" w:rsidRDefault="00000000" w:rsidRPr="00000000" w14:paraId="0000008D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Tender documents – Technical and Commercial Bids</w:t>
      </w:r>
    </w:p>
    <w:p w:rsidR="00000000" w:rsidDel="00000000" w:rsidP="00000000" w:rsidRDefault="00000000" w:rsidRPr="00000000" w14:paraId="0000008E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Details in Joint Schedule 4 (Commercially Sensitive Information)</w:t>
      </w:r>
    </w:p>
    <w:p w:rsidR="00000000" w:rsidDel="00000000" w:rsidP="00000000" w:rsidRDefault="00000000" w:rsidRPr="00000000" w14:paraId="0000008F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SERVICE CREDITS</w:t>
      </w:r>
    </w:p>
    <w:p w:rsidR="00000000" w:rsidDel="00000000" w:rsidP="00000000" w:rsidRDefault="00000000" w:rsidRPr="00000000" w14:paraId="00000091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See details in Order Schedule 14 - Service Levels.</w:t>
      </w:r>
    </w:p>
    <w:p w:rsidR="00000000" w:rsidDel="00000000" w:rsidP="00000000" w:rsidRDefault="00000000" w:rsidRPr="00000000" w14:paraId="00000092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tabs>
          <w:tab w:val="left" w:leader="none" w:pos="2257"/>
        </w:tabs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ADDITIONAL INSURANCES</w:t>
      </w:r>
    </w:p>
    <w:p w:rsidR="00000000" w:rsidDel="00000000" w:rsidP="00000000" w:rsidRDefault="00000000" w:rsidRPr="00000000" w14:paraId="00000094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</w:t>
      </w:r>
    </w:p>
    <w:p w:rsidR="00000000" w:rsidDel="00000000" w:rsidP="00000000" w:rsidRDefault="00000000" w:rsidRPr="00000000" w14:paraId="00000095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GUARANTEE</w:t>
      </w:r>
    </w:p>
    <w:p w:rsidR="00000000" w:rsidDel="00000000" w:rsidP="00000000" w:rsidRDefault="00000000" w:rsidRPr="00000000" w14:paraId="00000097">
      <w:pPr>
        <w:spacing w:after="0" w:line="259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Not applicable</w:t>
      </w:r>
    </w:p>
    <w:p w:rsidR="00000000" w:rsidDel="00000000" w:rsidP="00000000" w:rsidRDefault="00000000" w:rsidRPr="00000000" w14:paraId="00000098">
      <w:pPr>
        <w:spacing w:after="0" w:line="259" w:lineRule="auto"/>
        <w:rPr>
          <w:rFonts w:ascii="Arial" w:cs="Arial" w:eastAsia="Arial" w:hAnsi="Arial"/>
          <w:b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SOCIAL VALUE COMMITMENT</w:t>
      </w:r>
    </w:p>
    <w:p w:rsidR="00000000" w:rsidDel="00000000" w:rsidP="00000000" w:rsidRDefault="00000000" w:rsidRPr="00000000" w14:paraId="0000009A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Supplier agrees, in providing the Deliverables and performing its obligations under the Order Contract, that it will comply with the social value commitments in Order Schedule 4 (Order Tender).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>
          <w:rFonts w:ascii="Arial" w:cs="Arial" w:eastAsia="Arial" w:hAnsi="Arial"/>
          <w:color w:val="1f497d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6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067"/>
        <w:tblGridChange w:id="0">
          <w:tblGrid>
            <w:gridCol w:w="9067"/>
          </w:tblGrid>
        </w:tblGridChange>
      </w:tblGrid>
      <w:tr>
        <w:trPr>
          <w:cantSplit w:val="0"/>
          <w:trHeight w:val="416" w:hRule="atLeast"/>
          <w:tblHeader w:val="0"/>
        </w:trPr>
        <w:tc>
          <w:tcPr/>
          <w:p w:rsidR="00000000" w:rsidDel="00000000" w:rsidP="00000000" w:rsidRDefault="00000000" w:rsidRPr="00000000" w14:paraId="0000009C">
            <w:pPr>
              <w:jc w:val="center"/>
              <w:rPr>
                <w:rFonts w:ascii="Arial" w:cs="Arial" w:eastAsia="Arial" w:hAnsi="Arial"/>
                <w:b w:val="1"/>
                <w:color w:val="231f20"/>
                <w:sz w:val="21"/>
                <w:szCs w:val="2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231f20"/>
                <w:sz w:val="21"/>
                <w:szCs w:val="21"/>
                <w:rtl w:val="0"/>
              </w:rPr>
              <w:t xml:space="preserve">Signed - via Docusign</w:t>
            </w:r>
          </w:p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3" w:hRule="atLeast"/>
          <w:tblHeader w:val="0"/>
        </w:trPr>
        <w:tc>
          <w:tcPr/>
          <w:p w:rsidR="00000000" w:rsidDel="00000000" w:rsidP="00000000" w:rsidRDefault="00000000" w:rsidRPr="00000000" w14:paraId="0000009E">
            <w:pPr>
              <w:jc w:val="center"/>
              <w:rPr>
                <w:rFonts w:ascii="Arial" w:cs="Arial" w:eastAsia="Arial" w:hAnsi="Arial"/>
                <w:b w:val="1"/>
                <w:color w:val="181818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181818"/>
                <w:sz w:val="32"/>
                <w:szCs w:val="32"/>
                <w:rtl w:val="0"/>
              </w:rPr>
              <w:t xml:space="preserve">Supplier</w:t>
            </w:r>
          </w:p>
          <w:p w:rsidR="00000000" w:rsidDel="00000000" w:rsidP="00000000" w:rsidRDefault="00000000" w:rsidRPr="00000000" w14:paraId="0000009F">
            <w:pPr>
              <w:rPr>
                <w:rFonts w:ascii="Arial" w:cs="Arial" w:eastAsia="Arial" w:hAnsi="Arial"/>
                <w:b w:val="1"/>
                <w:color w:val="181818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bfbfbf"/>
                <w:sz w:val="18"/>
                <w:szCs w:val="18"/>
                <w:rtl w:val="0"/>
              </w:rPr>
              <w:t xml:space="preserve">&lt;Supplier Sign Here&gt;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57" w:hRule="atLeast"/>
          <w:tblHeader w:val="0"/>
        </w:trPr>
        <w:tc>
          <w:tcPr/>
          <w:p w:rsidR="00000000" w:rsidDel="00000000" w:rsidP="00000000" w:rsidRDefault="00000000" w:rsidRPr="00000000" w14:paraId="000000A1">
            <w:pPr>
              <w:spacing w:after="200" w:line="276" w:lineRule="auto"/>
              <w:rPr>
                <w:rFonts w:ascii="Arial" w:cs="Arial" w:eastAsia="Arial" w:hAnsi="Arial"/>
                <w:color w:val="1f497d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067.0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400"/>
            </w:tblPr>
            <w:tblGrid>
              <w:gridCol w:w="9067"/>
              <w:tblGridChange w:id="0">
                <w:tblGrid>
                  <w:gridCol w:w="9067"/>
                </w:tblGrid>
              </w:tblGridChange>
            </w:tblGrid>
            <w:tr>
              <w:trPr>
                <w:cantSplit w:val="0"/>
                <w:trHeight w:val="3707" w:hRule="atLeast"/>
                <w:tblHeader w:val="0"/>
              </w:trPr>
              <w:tc>
                <w:tcPr/>
                <w:p w:rsidR="00000000" w:rsidDel="00000000" w:rsidP="00000000" w:rsidRDefault="00000000" w:rsidRPr="00000000" w14:paraId="000000A2">
                  <w:pPr>
                    <w:tabs>
                      <w:tab w:val="left" w:leader="none" w:pos="2257"/>
                    </w:tabs>
                    <w:spacing w:line="259" w:lineRule="auto"/>
                    <w:rPr>
                      <w:rFonts w:ascii="Arial" w:cs="Arial" w:eastAsia="Arial" w:hAnsi="Arial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4"/>
                      <w:szCs w:val="24"/>
                      <w:rtl w:val="0"/>
                    </w:rPr>
                    <w:t xml:space="preserve">Redacted under FOIA section 40, Personal Information</w:t>
                  </w:r>
                </w:p>
                <w:p w:rsidR="00000000" w:rsidDel="00000000" w:rsidP="00000000" w:rsidRDefault="00000000" w:rsidRPr="00000000" w14:paraId="000000A3">
                  <w:pPr>
                    <w:tabs>
                      <w:tab w:val="left" w:leader="none" w:pos="2257"/>
                    </w:tabs>
                    <w:spacing w:line="259" w:lineRule="auto"/>
                    <w:rPr>
                      <w:rFonts w:ascii="Arial" w:cs="Arial" w:eastAsia="Arial" w:hAnsi="Arial"/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A4">
                  <w:pPr>
                    <w:tabs>
                      <w:tab w:val="left" w:leader="none" w:pos="2257"/>
                    </w:tabs>
                    <w:spacing w:line="259" w:lineRule="auto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16/06/2025</w:t>
                  </w:r>
                </w:p>
              </w:tc>
            </w:tr>
          </w:tbl>
          <w:p w:rsidR="00000000" w:rsidDel="00000000" w:rsidP="00000000" w:rsidRDefault="00000000" w:rsidRPr="00000000" w14:paraId="000000A5">
            <w:pPr>
              <w:spacing w:after="200"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01.4306640625" w:hRule="atLeast"/>
          <w:tblHeader w:val="0"/>
        </w:trPr>
        <w:tc>
          <w:tcPr/>
          <w:p w:rsidR="00000000" w:rsidDel="00000000" w:rsidP="00000000" w:rsidRDefault="00000000" w:rsidRPr="00000000" w14:paraId="000000A6">
            <w:pPr>
              <w:jc w:val="center"/>
              <w:rPr>
                <w:rFonts w:ascii="Arial" w:cs="Arial" w:eastAsia="Arial" w:hAnsi="Arial"/>
                <w:b w:val="1"/>
                <w:color w:val="181818"/>
                <w:sz w:val="32"/>
                <w:szCs w:val="3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181818"/>
                <w:sz w:val="32"/>
                <w:szCs w:val="32"/>
                <w:rtl w:val="0"/>
              </w:rPr>
              <w:t xml:space="preserve">Buyer</w:t>
            </w:r>
          </w:p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b w:val="1"/>
                <w:color w:val="181818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color w:val="bfbfbf"/>
                <w:sz w:val="18"/>
                <w:szCs w:val="18"/>
                <w:rtl w:val="0"/>
              </w:rPr>
              <w:t xml:space="preserve">&lt;Commercial Sign Here&gt;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07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Redacted under FOIA section 40, Personal Information</w:t>
            </w:r>
          </w:p>
          <w:p w:rsidR="00000000" w:rsidDel="00000000" w:rsidP="00000000" w:rsidRDefault="00000000" w:rsidRPr="00000000" w14:paraId="000000AA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tabs>
                <w:tab w:val="left" w:leader="none" w:pos="2257"/>
              </w:tabs>
              <w:spacing w:line="259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17/06/2025</w:t>
            </w:r>
          </w:p>
        </w:tc>
      </w:tr>
    </w:tbl>
    <w:p w:rsidR="00000000" w:rsidDel="00000000" w:rsidP="00000000" w:rsidRDefault="00000000" w:rsidRPr="00000000" w14:paraId="000000A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1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  <w:tab/>
      <w:t xml:space="preserve">                                           </w:t>
    </w:r>
  </w:p>
  <w:p w:rsidR="00000000" w:rsidDel="00000000" w:rsidP="00000000" w:rsidRDefault="00000000" w:rsidRPr="00000000" w14:paraId="000000B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3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v1.3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4">
    <w:pPr>
      <w:tabs>
        <w:tab w:val="center" w:leader="none" w:pos="4513"/>
        <w:tab w:val="right" w:leader="none" w:pos="9026"/>
      </w:tabs>
      <w:spacing w:after="0" w:lineRule="auto"/>
      <w:jc w:val="both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7">
    <w:pPr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Order Form Template and Order Schedules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2021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6 (Order Form Template and Call-Off Schedules)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Roman"/>
      <w:lvlText w:val="%2."/>
      <w:lvlJc w:val="righ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11table" w:customStyle="1">
    <w:name w:val="1.1 table"/>
    <w:basedOn w:val="Normal"/>
    <w:link w:val="11tableChar"/>
    <w:qFormat w:val="1"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 w:val="1"/>
      <w:lang w:eastAsia="zh-CN"/>
    </w:rPr>
  </w:style>
  <w:style w:type="character" w:styleId="11tableChar" w:customStyle="1">
    <w:name w:val="1.1 table Char"/>
    <w:link w:val="11table"/>
    <w:rPr>
      <w:rFonts w:ascii="Calibri" w:cs="Times New Roman" w:eastAsia="STZhongsong" w:hAnsi="Calibri"/>
      <w:b w:val="1"/>
      <w:lang w:eastAsia="zh-CN"/>
    </w:rPr>
  </w:style>
  <w:style w:type="paragraph" w:styleId="MarginText" w:customStyle="1">
    <w:name w:val="Margin Text"/>
    <w:basedOn w:val="Normal"/>
    <w:link w:val="MarginTextChar"/>
    <w:pPr>
      <w:keepNext w:val="1"/>
      <w:adjustRightInd w:val="0"/>
      <w:spacing w:after="120" w:before="24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styleId="MarginTextChar" w:customStyle="1">
    <w:name w:val="Margin Text Char"/>
    <w:link w:val="MarginText"/>
    <w:rPr>
      <w:rFonts w:ascii="Arial" w:cs="Times New Roman" w:eastAsia="STZhongsong" w:hAnsi="Arial"/>
      <w:sz w:val="18"/>
      <w:szCs w:val="18"/>
      <w:lang w:eastAsia="zh-CN"/>
    </w:rPr>
  </w:style>
  <w:style w:type="paragraph" w:styleId="ListParagraph">
    <w:name w:val="List Paragraph"/>
    <w:basedOn w:val="Normal"/>
    <w:qFormat w:val="1"/>
    <w:pPr>
      <w:ind w:left="720"/>
      <w:contextualSpacing w:val="1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utoSpaceDN w:val="0"/>
      <w:spacing w:after="120" w:before="120" w:line="240" w:lineRule="auto"/>
      <w:ind w:left="1494" w:hanging="218"/>
      <w:jc w:val="both"/>
    </w:pPr>
    <w:rPr>
      <w:rFonts w:cs="Arial" w:eastAsia="Times New Roman"/>
      <w:b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Revision">
    <w:name w:val="Revision"/>
    <w:hidden w:val="1"/>
    <w:uiPriority w:val="99"/>
    <w:semiHidden w:val="1"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3"/>
      </w:numPr>
      <w:tabs>
        <w:tab w:val="left" w:pos="0"/>
      </w:tabs>
      <w:adjustRightInd w:val="0"/>
      <w:spacing w:after="240" w:before="240" w:line="240" w:lineRule="auto"/>
      <w:jc w:val="both"/>
      <w:outlineLvl w:val="1"/>
    </w:pPr>
    <w:rPr>
      <w:rFonts w:ascii="Arial Bold" w:cs="Arial" w:eastAsia="STZhongsong" w:hAnsi="Arial Bold"/>
      <w:b w:val="1"/>
      <w:caps w:val="1"/>
      <w:lang w:eastAsia="zh-CN"/>
    </w:rPr>
  </w:style>
  <w:style w:type="paragraph" w:styleId="GPSL2numberedclause" w:customStyle="1">
    <w:name w:val="GPS L2 numbered clause"/>
    <w:basedOn w:val="Normal"/>
    <w:qFormat w:val="1"/>
    <w:pPr>
      <w:numPr>
        <w:ilvl w:val="1"/>
        <w:numId w:val="3"/>
      </w:num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3numberedclause" w:customStyle="1">
    <w:name w:val="GPS L3 numbered clause"/>
    <w:basedOn w:val="GPSL2numberedclause"/>
    <w:link w:val="GPSL3numberedclauseChar"/>
    <w:qFormat w:val="1"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styleId="GPSL4numberedclause" w:customStyle="1">
    <w:name w:val="GPS L4 numbered clause"/>
    <w:basedOn w:val="GPSL3numberedclause"/>
    <w:qFormat w:val="1"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styleId="GridTable2-Accent11" w:customStyle="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color="95b3d7" w:space="0" w:sz="2" w:themeColor="accent1" w:themeTint="000099" w:val="single"/>
        <w:bottom w:color="95b3d7" w:space="0" w:sz="2" w:themeColor="accent1" w:themeTint="000099" w:val="single"/>
        <w:insideH w:color="95b3d7" w:space="0" w:sz="2" w:themeColor="accent1" w:themeTint="000099" w:val="single"/>
        <w:insideV w:color="95b3d7" w:space="0" w:sz="2" w:themeColor="accent1" w:themeTint="000099" w:val="single"/>
      </w:tblBorders>
    </w:tblPr>
    <w:tblStylePr w:type="firstRow">
      <w:rPr>
        <w:b w:val="1"/>
        <w:bCs w:val="1"/>
      </w:rPr>
      <w:tblPr/>
      <w:tcPr>
        <w:tcBorders>
          <w:top w:space="0" w:sz="0" w:val="nil"/>
          <w:bottom w:color="95b3d7" w:space="0" w:sz="12" w:themeColor="accent1" w:themeTint="000099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</w:rPr>
      <w:tblPr/>
      <w:tcPr>
        <w:tcBorders>
          <w:top w:color="95b3d7" w:space="0" w:sz="2" w:themeColor="accent1" w:themeTint="000099" w:val="double"/>
          <w:bottom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be5f1" w:themeFill="accent1" w:themeFillTint="000033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character" w:styleId="GPSL3numberedclauseChar" w:customStyle="1">
    <w:name w:val="GPS L3 numbered clause Char"/>
    <w:link w:val="GPSL3numberedclause"/>
    <w:rPr>
      <w:rFonts w:ascii="Calibri" w:cs="Arial" w:eastAsia="Times New Roman" w:hAnsi="Calibri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left" w:pos="709"/>
      </w:tabs>
      <w:autoSpaceDN w:val="1"/>
      <w:adjustRightInd w:val="0"/>
      <w:ind w:left="644" w:hanging="360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numbering" w:styleId="LFO9" w:customStyle="1">
    <w:name w:val="LFO9"/>
    <w:basedOn w:val="NoList"/>
    <w:rsid w:val="00A70984"/>
  </w:style>
  <w:style w:type="table" w:styleId="a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 w:val="1"/>
      </w:rPr>
      <w:tblPr/>
      <w:tcPr>
        <w:tcBorders>
          <w:top w:space="0" w:sz="0" w:val="nil"/>
          <w:bottom w:color="95b3d7" w:space="0" w:sz="12" w:val="single"/>
          <w:insideH w:space="0" w:sz="0" w:val="nil"/>
          <w:insideV w:space="0" w:sz="0" w:val="nil"/>
        </w:tcBorders>
        <w:shd w:color="auto" w:fill="ffffff" w:val="clear"/>
      </w:tcPr>
    </w:tblStylePr>
    <w:tblStylePr w:type="lastRow">
      <w:rPr>
        <w:b w:val="1"/>
      </w:rPr>
      <w:tblPr/>
      <w:tcPr>
        <w:tcBorders>
          <w:top w:color="95b3d7" w:space="0" w:sz="4" w:val="single"/>
          <w:bottom w:space="0" w:sz="0" w:val="nil"/>
          <w:insideH w:space="0" w:sz="0" w:val="nil"/>
          <w:insideV w:space="0" w:sz="0" w:val="nil"/>
        </w:tcBorders>
        <w:shd w:color="auto" w:fill="ffffff" w:val="clear"/>
      </w:tcPr>
    </w:tblStylePr>
    <w:tblStylePr w:type="firstCol">
      <w:rPr>
        <w:b w:val="1"/>
      </w:rPr>
    </w:tblStylePr>
    <w:tblStylePr w:type="lastCol">
      <w:rPr>
        <w:b w:val="1"/>
      </w:rPr>
    </w:tblStylePr>
    <w:tblStylePr w:type="band1Vert">
      <w:tblPr/>
      <w:tcPr>
        <w:shd w:color="auto" w:fill="dbe5f1" w:val="clear"/>
      </w:tcPr>
    </w:tblStylePr>
    <w:tblStylePr w:type="band1Horz">
      <w:tblPr/>
      <w:tcPr>
        <w:shd w:color="auto" w:fill="dbe5f1" w:val="clear"/>
      </w:tcPr>
    </w:tblStylePr>
  </w:style>
  <w:style w:type="character" w:styleId="Hyperlink">
    <w:name w:val="Hyperlink"/>
    <w:basedOn w:val="DefaultParagraphFont"/>
    <w:uiPriority w:val="99"/>
    <w:unhideWhenUsed w:val="1"/>
    <w:rsid w:val="008E176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8E1767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8E1767"/>
    <w:rPr>
      <w:color w:val="800080" w:themeColor="followedHyperlink"/>
      <w:u w:val="single"/>
    </w:rPr>
  </w:style>
  <w:style w:type="table" w:styleId="a0" w:customStyle="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gov.uk/government/publications/cabinet-office-environmental-policy-statement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oNl8R91+/fXQdU+wOdLd4at8Sw==">CgMxLjAyCGguZ2pkZ3hzOAByITFLS3RrNnFJMF9PMmRTdk1aZFE2dzZKNmQta2NTSC1BSw==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2025-03-18T11:07:00Z</dcterms:created>
  <dc:creator>Chris Redford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